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7106" w14:textId="77777777" w:rsidR="006747EA" w:rsidRDefault="006747EA">
      <w:pPr>
        <w:widowControl w:val="0"/>
        <w:spacing w:line="240" w:lineRule="auto"/>
        <w:ind w:right="-20"/>
        <w:jc w:val="center"/>
        <w:rPr>
          <w:color w:val="231F20"/>
          <w:sz w:val="28"/>
          <w:szCs w:val="28"/>
        </w:rPr>
      </w:pPr>
    </w:p>
    <w:p w14:paraId="5249B591" w14:textId="77777777" w:rsidR="006747EA" w:rsidRDefault="006747EA">
      <w:pPr>
        <w:widowControl w:val="0"/>
        <w:spacing w:line="240" w:lineRule="auto"/>
        <w:ind w:right="-20"/>
        <w:jc w:val="center"/>
        <w:rPr>
          <w:color w:val="231F20"/>
          <w:sz w:val="28"/>
          <w:szCs w:val="28"/>
        </w:rPr>
      </w:pPr>
    </w:p>
    <w:p w14:paraId="70C752F7" w14:textId="77777777" w:rsidR="006747EA" w:rsidRDefault="006747EA">
      <w:pPr>
        <w:widowControl w:val="0"/>
        <w:spacing w:line="240" w:lineRule="auto"/>
        <w:ind w:right="-20"/>
        <w:jc w:val="center"/>
        <w:rPr>
          <w:color w:val="231F20"/>
          <w:sz w:val="28"/>
          <w:szCs w:val="28"/>
        </w:rPr>
      </w:pPr>
    </w:p>
    <w:p w14:paraId="489B153B" w14:textId="765D49AB" w:rsidR="006747EA" w:rsidRPr="002514EB" w:rsidRDefault="002514EB" w:rsidP="002514EB">
      <w:pPr>
        <w:widowControl w:val="0"/>
        <w:spacing w:line="240" w:lineRule="auto"/>
        <w:ind w:right="-20"/>
        <w:jc w:val="center"/>
        <w:rPr>
          <w:sz w:val="28"/>
          <w:szCs w:val="28"/>
        </w:rPr>
      </w:pPr>
      <w:r>
        <w:rPr>
          <w:color w:val="231F20"/>
          <w:sz w:val="28"/>
          <w:szCs w:val="28"/>
        </w:rPr>
        <w:t>MO SW-PBS Tier 1 Artifacts Rubric</w:t>
      </w:r>
    </w:p>
    <w:tbl>
      <w:tblPr>
        <w:tblStyle w:val="a"/>
        <w:tblW w:w="12960" w:type="dxa"/>
        <w:jc w:val="center"/>
        <w:tblLayout w:type="fixed"/>
        <w:tblLook w:val="0000" w:firstRow="0" w:lastRow="0" w:firstColumn="0" w:lastColumn="0" w:noHBand="0" w:noVBand="0"/>
      </w:tblPr>
      <w:tblGrid>
        <w:gridCol w:w="2065"/>
        <w:gridCol w:w="3785"/>
        <w:gridCol w:w="3060"/>
        <w:gridCol w:w="2520"/>
        <w:gridCol w:w="1530"/>
      </w:tblGrid>
      <w:tr w:rsidR="006747EA" w14:paraId="6E31B095" w14:textId="77777777" w:rsidTr="002514EB">
        <w:trPr>
          <w:trHeight w:val="369"/>
          <w:jc w:val="center"/>
        </w:trPr>
        <w:tc>
          <w:tcPr>
            <w:tcW w:w="20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008A604A" w14:textId="3C8F803D" w:rsidR="006747EA" w:rsidRDefault="002514EB" w:rsidP="002514EB">
            <w:pPr>
              <w:widowControl w:val="0"/>
              <w:spacing w:line="240" w:lineRule="auto"/>
              <w:ind w:right="865"/>
              <w:jc w:val="center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t xml:space="preserve">        Artifact</w:t>
            </w:r>
          </w:p>
        </w:tc>
        <w:tc>
          <w:tcPr>
            <w:tcW w:w="37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579CA0EB" w14:textId="77777777" w:rsidR="006747EA" w:rsidRDefault="002514EB">
            <w:pPr>
              <w:widowControl w:val="0"/>
              <w:spacing w:line="240" w:lineRule="auto"/>
              <w:ind w:left="665" w:right="-20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t>Proficient (2 points)*</w:t>
            </w:r>
          </w:p>
        </w:tc>
        <w:tc>
          <w:tcPr>
            <w:tcW w:w="30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2ED62D64" w14:textId="77777777" w:rsidR="006747EA" w:rsidRDefault="002514EB">
            <w:pPr>
              <w:widowControl w:val="0"/>
              <w:spacing w:line="240" w:lineRule="auto"/>
              <w:ind w:left="544" w:right="-20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t>Developing (1 point)</w:t>
            </w:r>
          </w:p>
        </w:tc>
        <w:tc>
          <w:tcPr>
            <w:tcW w:w="2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69982859" w14:textId="77777777" w:rsidR="006747EA" w:rsidRDefault="002514EB">
            <w:pPr>
              <w:widowControl w:val="0"/>
              <w:spacing w:line="240" w:lineRule="auto"/>
              <w:ind w:left="202" w:right="-20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t>Not in Place (0 points)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0D50C211" w14:textId="77777777" w:rsidR="006747EA" w:rsidRDefault="002514EB">
            <w:pPr>
              <w:widowControl w:val="0"/>
              <w:spacing w:line="240" w:lineRule="auto"/>
              <w:ind w:left="472" w:right="452"/>
              <w:jc w:val="center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t>Score</w:t>
            </w:r>
          </w:p>
        </w:tc>
      </w:tr>
      <w:tr w:rsidR="006747EA" w14:paraId="71C9EB0D" w14:textId="77777777" w:rsidTr="002514EB">
        <w:trPr>
          <w:trHeight w:val="1995"/>
          <w:jc w:val="center"/>
        </w:trPr>
        <w:tc>
          <w:tcPr>
            <w:tcW w:w="20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503CFE" w14:textId="77777777" w:rsidR="006747EA" w:rsidRDefault="002514EB">
            <w:pPr>
              <w:widowControl w:val="0"/>
              <w:spacing w:line="240" w:lineRule="auto"/>
              <w:ind w:left="84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Current Action Plan</w:t>
            </w:r>
          </w:p>
        </w:tc>
        <w:tc>
          <w:tcPr>
            <w:tcW w:w="37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408F4D" w14:textId="77777777" w:rsidR="006747EA" w:rsidRDefault="002514EB">
            <w:pPr>
              <w:widowControl w:val="0"/>
              <w:spacing w:line="240" w:lineRule="auto"/>
              <w:ind w:left="7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Action Plan includes all of the elements:</w:t>
            </w:r>
          </w:p>
          <w:p w14:paraId="1FC64B34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Outcome/ S.M.A.R.T. Goals</w:t>
            </w:r>
          </w:p>
          <w:p w14:paraId="153FC649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Strategy/Practice</w:t>
            </w:r>
          </w:p>
          <w:p w14:paraId="4AA6A16E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Action Steps</w:t>
            </w:r>
          </w:p>
          <w:p w14:paraId="758BDAAA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Responsible Party</w:t>
            </w:r>
          </w:p>
          <w:p w14:paraId="5E12D76D" w14:textId="12F905B9" w:rsidR="006747EA" w:rsidRDefault="002514EB" w:rsidP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Timeline</w:t>
            </w:r>
          </w:p>
          <w:p w14:paraId="13DF46C5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Evaluation/Evidence</w:t>
            </w:r>
          </w:p>
        </w:tc>
        <w:tc>
          <w:tcPr>
            <w:tcW w:w="30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AAA2B1" w14:textId="77777777" w:rsidR="006747EA" w:rsidRDefault="002514EB">
            <w:pPr>
              <w:widowControl w:val="0"/>
              <w:spacing w:line="240" w:lineRule="auto"/>
              <w:ind w:left="75" w:right="116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Action Plan reflects some, but not all, of the elements OR all elements are documented, but descriptions lack detail for implementation.</w:t>
            </w:r>
          </w:p>
        </w:tc>
        <w:tc>
          <w:tcPr>
            <w:tcW w:w="2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306A2B" w14:textId="77777777" w:rsidR="006747EA" w:rsidRDefault="002514EB">
            <w:pPr>
              <w:widowControl w:val="0"/>
              <w:spacing w:line="240" w:lineRule="auto"/>
              <w:ind w:left="75" w:right="56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A Current Action Plan is not available, or does not include these elements.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65D5DB" w14:textId="77777777" w:rsidR="006747EA" w:rsidRDefault="002514EB">
            <w:pPr>
              <w:widowControl w:val="0"/>
              <w:tabs>
                <w:tab w:val="left" w:pos="700"/>
                <w:tab w:val="left" w:pos="1100"/>
              </w:tabs>
              <w:spacing w:line="240" w:lineRule="auto"/>
              <w:ind w:left="306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2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1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0</w:t>
            </w:r>
          </w:p>
        </w:tc>
      </w:tr>
      <w:tr w:rsidR="006747EA" w14:paraId="571D0622" w14:textId="77777777" w:rsidTr="002514EB">
        <w:trPr>
          <w:trHeight w:val="2098"/>
          <w:jc w:val="center"/>
        </w:trPr>
        <w:tc>
          <w:tcPr>
            <w:tcW w:w="20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4B5046" w14:textId="77777777" w:rsidR="006747EA" w:rsidRDefault="002514EB">
            <w:pPr>
              <w:widowControl w:val="0"/>
              <w:spacing w:line="240" w:lineRule="auto"/>
              <w:ind w:left="84"/>
              <w:jc w:val="center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Staff Communication </w:t>
            </w:r>
          </w:p>
          <w:p w14:paraId="665385B0" w14:textId="77777777" w:rsidR="006747EA" w:rsidRDefault="002514EB">
            <w:pPr>
              <w:widowControl w:val="0"/>
              <w:spacing w:line="240" w:lineRule="auto"/>
              <w:ind w:left="84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(e.g. Handbook)</w:t>
            </w:r>
          </w:p>
        </w:tc>
        <w:tc>
          <w:tcPr>
            <w:tcW w:w="37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3C9F3C" w14:textId="77777777" w:rsidR="006747EA" w:rsidRDefault="002514EB">
            <w:pPr>
              <w:widowControl w:val="0"/>
              <w:spacing w:line="240" w:lineRule="auto"/>
              <w:ind w:left="7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Includes documentation of:</w:t>
            </w:r>
          </w:p>
          <w:p w14:paraId="09B582AA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Expectations &amp; behaviors/rules</w:t>
            </w:r>
          </w:p>
          <w:p w14:paraId="13625A46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 xml:space="preserve">☐  Description of </w:t>
            </w: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Schoolwide System to Encourage Expected Behaviors</w:t>
            </w:r>
          </w:p>
          <w:p w14:paraId="3F2DF0D8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 xml:space="preserve">☐  Description of </w:t>
            </w: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Schoolwide System to Discourage Inappropriate Behaviors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 (Can be in handbook form, website, etc.)</w:t>
            </w:r>
          </w:p>
        </w:tc>
        <w:tc>
          <w:tcPr>
            <w:tcW w:w="30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7D57E6" w14:textId="77777777" w:rsidR="006747EA" w:rsidRDefault="002514EB">
            <w:pPr>
              <w:widowControl w:val="0"/>
              <w:spacing w:line="240" w:lineRule="auto"/>
              <w:ind w:left="75" w:right="549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Documented communication includes some, but not all:</w:t>
            </w:r>
          </w:p>
          <w:p w14:paraId="43A1ECB2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Expectations &amp; behaviors/rules</w:t>
            </w:r>
          </w:p>
          <w:p w14:paraId="36022FD9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 xml:space="preserve">☐  Description of </w:t>
            </w: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Schoolwide System to Encourage Expected Behaviors</w:t>
            </w:r>
          </w:p>
          <w:p w14:paraId="0CF260BE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 xml:space="preserve">☐  Description of </w:t>
            </w: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Schoolwide System to Discourage Inappropriate Behaviors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 but not all.</w:t>
            </w:r>
          </w:p>
        </w:tc>
        <w:tc>
          <w:tcPr>
            <w:tcW w:w="2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760262" w14:textId="77777777" w:rsidR="006747EA" w:rsidRDefault="002514EB">
            <w:pPr>
              <w:widowControl w:val="0"/>
              <w:spacing w:line="240" w:lineRule="auto"/>
              <w:ind w:left="75" w:right="122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No documented communication, or SW-PBS not included.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464DA1" w14:textId="77777777" w:rsidR="006747EA" w:rsidRDefault="002514EB">
            <w:pPr>
              <w:widowControl w:val="0"/>
              <w:tabs>
                <w:tab w:val="left" w:pos="700"/>
                <w:tab w:val="left" w:pos="1100"/>
              </w:tabs>
              <w:spacing w:line="240" w:lineRule="auto"/>
              <w:ind w:left="306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2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1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0</w:t>
            </w:r>
          </w:p>
        </w:tc>
      </w:tr>
      <w:tr w:rsidR="006747EA" w14:paraId="2BA5C7F4" w14:textId="77777777" w:rsidTr="002514EB">
        <w:trPr>
          <w:trHeight w:val="2251"/>
          <w:jc w:val="center"/>
        </w:trPr>
        <w:tc>
          <w:tcPr>
            <w:tcW w:w="20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812EBB" w14:textId="77777777" w:rsidR="006747EA" w:rsidRDefault="002514EB">
            <w:pPr>
              <w:widowControl w:val="0"/>
              <w:spacing w:line="240" w:lineRule="auto"/>
              <w:ind w:left="84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Student / Family Communication (e.g. Handbook)</w:t>
            </w:r>
          </w:p>
        </w:tc>
        <w:tc>
          <w:tcPr>
            <w:tcW w:w="37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EA7062" w14:textId="77777777" w:rsidR="006747EA" w:rsidRDefault="002514EB">
            <w:pPr>
              <w:widowControl w:val="0"/>
              <w:spacing w:line="240" w:lineRule="auto"/>
              <w:ind w:left="7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Includes documentation of:</w:t>
            </w:r>
          </w:p>
          <w:p w14:paraId="61E63F22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Expectations &amp; behaviors/rules</w:t>
            </w:r>
          </w:p>
          <w:p w14:paraId="5910EBE5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 xml:space="preserve">☐  Description of </w:t>
            </w: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Schoolwide System to Encourage Expected Behaviors</w:t>
            </w:r>
          </w:p>
          <w:p w14:paraId="79368349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 xml:space="preserve">☐  Description of </w:t>
            </w: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Schoolwide System to Discourage Inappropriate Behaviors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 (Can be in handbook form, website, student planner, etc.)</w:t>
            </w:r>
          </w:p>
        </w:tc>
        <w:tc>
          <w:tcPr>
            <w:tcW w:w="30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577238" w14:textId="77777777" w:rsidR="006747EA" w:rsidRDefault="002514EB">
            <w:pPr>
              <w:widowControl w:val="0"/>
              <w:spacing w:line="240" w:lineRule="auto"/>
              <w:ind w:left="75" w:right="549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Documented communication includes some, but not all:</w:t>
            </w:r>
          </w:p>
          <w:p w14:paraId="24C59AFF" w14:textId="77777777" w:rsidR="006747EA" w:rsidRDefault="002514EB">
            <w:pPr>
              <w:widowControl w:val="0"/>
              <w:spacing w:line="240" w:lineRule="auto"/>
              <w:ind w:left="16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Expectations &amp; behaviors/rules</w:t>
            </w:r>
          </w:p>
          <w:p w14:paraId="4BD7FB82" w14:textId="77777777" w:rsidR="006747EA" w:rsidRDefault="002514EB">
            <w:pPr>
              <w:widowControl w:val="0"/>
              <w:spacing w:line="240" w:lineRule="auto"/>
              <w:ind w:left="16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Description of S</w:t>
            </w: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choolwide</w:t>
            </w:r>
          </w:p>
          <w:p w14:paraId="37D88005" w14:textId="77777777" w:rsidR="006747EA" w:rsidRDefault="002514EB">
            <w:pPr>
              <w:widowControl w:val="0"/>
              <w:spacing w:line="240" w:lineRule="auto"/>
              <w:ind w:left="43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System to Encourage Expected</w:t>
            </w:r>
          </w:p>
          <w:p w14:paraId="07B418D6" w14:textId="77777777" w:rsidR="006747EA" w:rsidRDefault="002514EB">
            <w:pPr>
              <w:widowControl w:val="0"/>
              <w:spacing w:line="240" w:lineRule="auto"/>
              <w:ind w:left="43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Behaviors</w:t>
            </w:r>
          </w:p>
          <w:p w14:paraId="23297521" w14:textId="77777777" w:rsidR="006747EA" w:rsidRDefault="002514EB">
            <w:pPr>
              <w:widowControl w:val="0"/>
              <w:spacing w:line="240" w:lineRule="auto"/>
              <w:ind w:left="16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Description of S</w:t>
            </w: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choolwide</w:t>
            </w:r>
          </w:p>
          <w:p w14:paraId="087F2CFD" w14:textId="77777777" w:rsidR="006747EA" w:rsidRDefault="002514EB">
            <w:pPr>
              <w:widowControl w:val="0"/>
              <w:spacing w:line="240" w:lineRule="auto"/>
              <w:ind w:left="43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System to Discourage</w:t>
            </w:r>
          </w:p>
          <w:p w14:paraId="11ED89A7" w14:textId="77777777" w:rsidR="006747EA" w:rsidRDefault="002514EB">
            <w:pPr>
              <w:widowControl w:val="0"/>
              <w:spacing w:line="240" w:lineRule="auto"/>
              <w:ind w:left="43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 xml:space="preserve">Inappropriate Behaviors 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but not all.</w:t>
            </w:r>
          </w:p>
        </w:tc>
        <w:tc>
          <w:tcPr>
            <w:tcW w:w="2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C697CB" w14:textId="77777777" w:rsidR="006747EA" w:rsidRDefault="002514EB">
            <w:pPr>
              <w:widowControl w:val="0"/>
              <w:spacing w:line="240" w:lineRule="auto"/>
              <w:ind w:left="75" w:right="122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No documented communication, or SW-PBS not included.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BA3591" w14:textId="77777777" w:rsidR="006747EA" w:rsidRDefault="002514EB">
            <w:pPr>
              <w:widowControl w:val="0"/>
              <w:tabs>
                <w:tab w:val="left" w:pos="700"/>
                <w:tab w:val="left" w:pos="1100"/>
              </w:tabs>
              <w:spacing w:line="240" w:lineRule="auto"/>
              <w:ind w:left="306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2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1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0</w:t>
            </w:r>
          </w:p>
        </w:tc>
      </w:tr>
      <w:tr w:rsidR="006747EA" w14:paraId="51F1B832" w14:textId="77777777" w:rsidTr="002514EB">
        <w:trPr>
          <w:trHeight w:val="2251"/>
          <w:jc w:val="center"/>
        </w:trPr>
        <w:tc>
          <w:tcPr>
            <w:tcW w:w="20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F4B209" w14:textId="77777777" w:rsidR="006747EA" w:rsidRDefault="002514EB">
            <w:pPr>
              <w:widowControl w:val="0"/>
              <w:spacing w:line="240" w:lineRule="auto"/>
              <w:ind w:left="140" w:right="120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Tier 1 Team Minutes &amp; Big 5 ODR Report 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  <w:u w:val="single"/>
              </w:rPr>
              <w:t>OR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 Solution Plan</w:t>
            </w:r>
          </w:p>
        </w:tc>
        <w:tc>
          <w:tcPr>
            <w:tcW w:w="37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5EC74D" w14:textId="77777777" w:rsidR="006747EA" w:rsidRDefault="002514EB">
            <w:pPr>
              <w:widowControl w:val="0"/>
              <w:spacing w:line="240" w:lineRule="auto"/>
              <w:ind w:left="40" w:right="66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Documentation of team dialog regarding:</w:t>
            </w:r>
          </w:p>
          <w:p w14:paraId="1610D27B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Outcome Goal identified by Big 5 ODR Report or PBIS Survey Review</w:t>
            </w:r>
          </w:p>
          <w:p w14:paraId="1E6775C1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Prevention/Teaching/Recognition Steps and/or Corrective Consequences</w:t>
            </w:r>
          </w:p>
          <w:p w14:paraId="021D2204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Progress Monitoring (Fidelity &amp; Outcomes)</w:t>
            </w:r>
          </w:p>
          <w:p w14:paraId="32AEB012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Includes Who, When, PD Needs, Communication Plan</w:t>
            </w:r>
          </w:p>
        </w:tc>
        <w:tc>
          <w:tcPr>
            <w:tcW w:w="30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A57A5B" w14:textId="77777777" w:rsidR="006747EA" w:rsidRDefault="002514EB">
            <w:pPr>
              <w:widowControl w:val="0"/>
              <w:spacing w:line="240" w:lineRule="auto"/>
              <w:ind w:left="75" w:right="341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Minutes/Big 5 ODR Report or Solution Plan includes 3 of the 4 features.</w:t>
            </w:r>
          </w:p>
        </w:tc>
        <w:tc>
          <w:tcPr>
            <w:tcW w:w="2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53E167" w14:textId="77777777" w:rsidR="006747EA" w:rsidRDefault="002514EB">
            <w:pPr>
              <w:widowControl w:val="0"/>
              <w:spacing w:line="240" w:lineRule="auto"/>
              <w:ind w:left="75" w:right="126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Minutes/Big 5 ODR Report or Solution Plan not evident or includes fewer than 2 features.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FB1F6F" w14:textId="77777777" w:rsidR="006747EA" w:rsidRDefault="002514EB">
            <w:pPr>
              <w:widowControl w:val="0"/>
              <w:tabs>
                <w:tab w:val="left" w:pos="700"/>
                <w:tab w:val="left" w:pos="1100"/>
              </w:tabs>
              <w:spacing w:line="240" w:lineRule="auto"/>
              <w:ind w:left="306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2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1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0</w:t>
            </w:r>
          </w:p>
        </w:tc>
      </w:tr>
    </w:tbl>
    <w:p w14:paraId="41342BF5" w14:textId="77777777" w:rsidR="006747EA" w:rsidRDefault="006747EA">
      <w:pPr>
        <w:widowControl w:val="0"/>
        <w:rPr>
          <w:rFonts w:ascii="Calibri" w:eastAsia="Calibri" w:hAnsi="Calibri" w:cs="Calibri"/>
        </w:rPr>
      </w:pPr>
    </w:p>
    <w:p w14:paraId="0DF27898" w14:textId="193CA0D3" w:rsidR="006747EA" w:rsidRDefault="002514EB" w:rsidP="002514EB">
      <w:pPr>
        <w:widowControl w:val="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 SW-PBS 2021</w:t>
      </w:r>
    </w:p>
    <w:tbl>
      <w:tblPr>
        <w:tblStyle w:val="a0"/>
        <w:tblW w:w="12960" w:type="dxa"/>
        <w:jc w:val="center"/>
        <w:tblLayout w:type="fixed"/>
        <w:tblLook w:val="0000" w:firstRow="0" w:lastRow="0" w:firstColumn="0" w:lastColumn="0" w:noHBand="0" w:noVBand="0"/>
      </w:tblPr>
      <w:tblGrid>
        <w:gridCol w:w="1795"/>
        <w:gridCol w:w="3960"/>
        <w:gridCol w:w="3330"/>
        <w:gridCol w:w="2345"/>
        <w:gridCol w:w="1530"/>
      </w:tblGrid>
      <w:tr w:rsidR="006747EA" w14:paraId="175F27EB" w14:textId="77777777" w:rsidTr="002514EB">
        <w:trPr>
          <w:trHeight w:val="369"/>
          <w:jc w:val="center"/>
        </w:trPr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2A0904FC" w14:textId="2A47FDBF" w:rsidR="006747EA" w:rsidRDefault="002514EB" w:rsidP="002514EB">
            <w:pPr>
              <w:widowControl w:val="0"/>
              <w:spacing w:line="240" w:lineRule="auto"/>
              <w:ind w:right="834"/>
              <w:jc w:val="center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lastRenderedPageBreak/>
              <w:t xml:space="preserve">   Artifact</w:t>
            </w:r>
          </w:p>
        </w:tc>
        <w:tc>
          <w:tcPr>
            <w:tcW w:w="3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37110001" w14:textId="77777777" w:rsidR="006747EA" w:rsidRDefault="002514EB">
            <w:pPr>
              <w:widowControl w:val="0"/>
              <w:spacing w:line="240" w:lineRule="auto"/>
              <w:ind w:left="665" w:right="-20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t>Proficient (2 points)*</w:t>
            </w:r>
          </w:p>
        </w:tc>
        <w:tc>
          <w:tcPr>
            <w:tcW w:w="33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2239F2A4" w14:textId="77777777" w:rsidR="006747EA" w:rsidRDefault="002514EB">
            <w:pPr>
              <w:widowControl w:val="0"/>
              <w:spacing w:line="240" w:lineRule="auto"/>
              <w:ind w:left="544" w:right="-20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t>Developing (1 point)</w:t>
            </w:r>
          </w:p>
        </w:tc>
        <w:tc>
          <w:tcPr>
            <w:tcW w:w="2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241E53F9" w14:textId="77777777" w:rsidR="006747EA" w:rsidRDefault="002514EB">
            <w:pPr>
              <w:widowControl w:val="0"/>
              <w:spacing w:line="240" w:lineRule="auto"/>
              <w:ind w:left="202" w:right="-20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t>Not in Place (0 points)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14:paraId="3A883B7E" w14:textId="77777777" w:rsidR="006747EA" w:rsidRDefault="002514EB">
            <w:pPr>
              <w:widowControl w:val="0"/>
              <w:spacing w:line="240" w:lineRule="auto"/>
              <w:ind w:left="472" w:right="452"/>
              <w:jc w:val="center"/>
              <w:rPr>
                <w:rFonts w:ascii="EB Garamond" w:eastAsia="EB Garamond" w:hAnsi="EB Garamond" w:cs="EB Garamond"/>
              </w:rPr>
            </w:pPr>
            <w:r>
              <w:rPr>
                <w:rFonts w:ascii="EB Garamond" w:eastAsia="EB Garamond" w:hAnsi="EB Garamond" w:cs="EB Garamond"/>
                <w:b/>
                <w:color w:val="FFFFFF"/>
              </w:rPr>
              <w:t>Score</w:t>
            </w:r>
          </w:p>
        </w:tc>
      </w:tr>
      <w:tr w:rsidR="006747EA" w14:paraId="7C881568" w14:textId="77777777" w:rsidTr="002514EB">
        <w:trPr>
          <w:trHeight w:val="2295"/>
          <w:jc w:val="center"/>
        </w:trPr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8B1F5D" w14:textId="77777777" w:rsidR="006747EA" w:rsidRDefault="002514EB">
            <w:pPr>
              <w:widowControl w:val="0"/>
              <w:spacing w:line="240" w:lineRule="auto"/>
              <w:ind w:left="84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Schoolwide Expectations Matrix</w:t>
            </w:r>
          </w:p>
        </w:tc>
        <w:tc>
          <w:tcPr>
            <w:tcW w:w="3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3F0714" w14:textId="77777777" w:rsidR="006747EA" w:rsidRDefault="002514EB">
            <w:pPr>
              <w:widowControl w:val="0"/>
              <w:spacing w:line="240" w:lineRule="auto"/>
              <w:ind w:left="7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All behaviors listed are:</w:t>
            </w:r>
          </w:p>
          <w:p w14:paraId="28FF715E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Observable</w:t>
            </w:r>
          </w:p>
          <w:p w14:paraId="6AACFA96" w14:textId="1D98DE7A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Measurable</w:t>
            </w:r>
          </w:p>
          <w:p w14:paraId="09164BB9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Positively Stated</w:t>
            </w:r>
          </w:p>
          <w:p w14:paraId="3763BC05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Understandable</w:t>
            </w:r>
          </w:p>
          <w:p w14:paraId="0830CE0F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Always Applicable</w:t>
            </w:r>
          </w:p>
          <w:p w14:paraId="535DB871" w14:textId="77777777" w:rsidR="006747EA" w:rsidRDefault="002514EB">
            <w:pPr>
              <w:widowControl w:val="0"/>
              <w:spacing w:line="240" w:lineRule="auto"/>
              <w:ind w:left="7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Includes Columns for:</w:t>
            </w:r>
          </w:p>
          <w:p w14:paraId="4D799A38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 Non-Classroom Settings</w:t>
            </w:r>
          </w:p>
          <w:p w14:paraId="4D1E4802" w14:textId="77777777" w:rsidR="006747EA" w:rsidRDefault="002514EB">
            <w:pPr>
              <w:widowControl w:val="0"/>
              <w:spacing w:line="240" w:lineRule="auto"/>
              <w:ind w:left="354" w:right="-2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Classroom</w:t>
            </w:r>
          </w:p>
        </w:tc>
        <w:tc>
          <w:tcPr>
            <w:tcW w:w="33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BD639F" w14:textId="77777777" w:rsidR="006747EA" w:rsidRDefault="002514EB">
            <w:pPr>
              <w:widowControl w:val="0"/>
              <w:spacing w:line="240" w:lineRule="auto"/>
              <w:ind w:left="75" w:right="21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Most items follow OMPUA and/or there are columns for non-classroom settings and classroom.</w:t>
            </w:r>
          </w:p>
        </w:tc>
        <w:tc>
          <w:tcPr>
            <w:tcW w:w="2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A39E03" w14:textId="77777777" w:rsidR="006747EA" w:rsidRDefault="002514EB">
            <w:pPr>
              <w:widowControl w:val="0"/>
              <w:spacing w:line="240" w:lineRule="auto"/>
              <w:ind w:left="75" w:right="105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Few items follow OMPUA and/or there are no columns for non-classroom settings and/or classroom.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F184FF" w14:textId="77777777" w:rsidR="006747EA" w:rsidRDefault="002514EB">
            <w:pPr>
              <w:widowControl w:val="0"/>
              <w:tabs>
                <w:tab w:val="left" w:pos="700"/>
                <w:tab w:val="left" w:pos="1100"/>
              </w:tabs>
              <w:spacing w:line="240" w:lineRule="auto"/>
              <w:ind w:left="306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2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1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0</w:t>
            </w:r>
          </w:p>
        </w:tc>
      </w:tr>
      <w:tr w:rsidR="006747EA" w14:paraId="72A54739" w14:textId="77777777" w:rsidTr="002514EB">
        <w:trPr>
          <w:trHeight w:val="2550"/>
          <w:jc w:val="center"/>
        </w:trPr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AA30D8" w14:textId="77777777" w:rsidR="006747EA" w:rsidRDefault="002514EB">
            <w:pPr>
              <w:widowControl w:val="0"/>
              <w:spacing w:line="240" w:lineRule="auto"/>
              <w:ind w:left="448" w:right="428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Social Skills Lesson</w:t>
            </w:r>
          </w:p>
          <w:p w14:paraId="1B207DE7" w14:textId="77777777" w:rsidR="006747EA" w:rsidRDefault="006747EA">
            <w:pPr>
              <w:widowControl w:val="0"/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88AB992" w14:textId="77777777" w:rsidR="006747EA" w:rsidRDefault="002514EB">
            <w:pPr>
              <w:widowControl w:val="0"/>
              <w:spacing w:line="240" w:lineRule="auto"/>
              <w:ind w:left="469" w:right="449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All items necessary at elementary.</w:t>
            </w:r>
          </w:p>
          <w:p w14:paraId="0CFDE7CA" w14:textId="77777777" w:rsidR="006747EA" w:rsidRDefault="006747EA">
            <w:pPr>
              <w:widowControl w:val="0"/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3B1EA62" w14:textId="77777777" w:rsidR="006747EA" w:rsidRDefault="002514EB">
            <w:pPr>
              <w:widowControl w:val="0"/>
              <w:spacing w:line="240" w:lineRule="auto"/>
              <w:ind w:left="259" w:right="239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Starred* items necessary at secondary.</w:t>
            </w:r>
          </w:p>
        </w:tc>
        <w:tc>
          <w:tcPr>
            <w:tcW w:w="3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795557" w14:textId="77777777" w:rsidR="006747EA" w:rsidRDefault="002514EB">
            <w:pPr>
              <w:widowControl w:val="0"/>
              <w:spacing w:line="240" w:lineRule="auto"/>
              <w:ind w:left="7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Includes documentation of all:</w:t>
            </w:r>
          </w:p>
          <w:p w14:paraId="58CBDD18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Clear description of behavior (steps if applicable)*</w:t>
            </w:r>
          </w:p>
          <w:p w14:paraId="7101B0C6" w14:textId="77777777" w:rsidR="002514EB" w:rsidRDefault="002514EB" w:rsidP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Location in which skill is to be used*</w:t>
            </w:r>
          </w:p>
          <w:p w14:paraId="16AE562C" w14:textId="4DBF7389" w:rsidR="006747EA" w:rsidRDefault="002514EB" w:rsidP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Tell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     </w:t>
            </w: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Show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Practice</w:t>
            </w:r>
          </w:p>
          <w:p w14:paraId="392C923A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Pre-correct/Remind*</w:t>
            </w:r>
          </w:p>
          <w:p w14:paraId="7DF29668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Supervise*</w:t>
            </w:r>
          </w:p>
          <w:p w14:paraId="5E80FDBA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Feedback*</w:t>
            </w:r>
          </w:p>
          <w:p w14:paraId="1592C2C8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Re-teach</w:t>
            </w:r>
          </w:p>
        </w:tc>
        <w:tc>
          <w:tcPr>
            <w:tcW w:w="33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472FF3" w14:textId="77777777" w:rsidR="006747EA" w:rsidRDefault="002514EB">
            <w:pPr>
              <w:widowControl w:val="0"/>
              <w:spacing w:line="240" w:lineRule="auto"/>
              <w:ind w:left="75" w:right="192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Some necessary items present, but not all.</w:t>
            </w:r>
          </w:p>
          <w:p w14:paraId="58074715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Clear description of behavior</w:t>
            </w:r>
          </w:p>
          <w:p w14:paraId="2A3EC73F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Location in which skill is to be used*</w:t>
            </w:r>
          </w:p>
          <w:p w14:paraId="2AAB773A" w14:textId="340D9851" w:rsidR="006747EA" w:rsidRDefault="002514EB" w:rsidP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Tell   ☐  Show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    </w:t>
            </w: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Practice</w:t>
            </w:r>
          </w:p>
          <w:p w14:paraId="0F09B5CE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Pre-correct/Remind*</w:t>
            </w:r>
          </w:p>
          <w:p w14:paraId="02904920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Supervise*</w:t>
            </w:r>
          </w:p>
          <w:p w14:paraId="74520752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Feedback*</w:t>
            </w:r>
          </w:p>
          <w:p w14:paraId="09EFC590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Re-teach</w:t>
            </w:r>
          </w:p>
        </w:tc>
        <w:tc>
          <w:tcPr>
            <w:tcW w:w="2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7AD797" w14:textId="77777777" w:rsidR="006747EA" w:rsidRDefault="002514EB">
            <w:pPr>
              <w:widowControl w:val="0"/>
              <w:spacing w:line="240" w:lineRule="auto"/>
              <w:ind w:left="75" w:right="254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No lessons exist for matrix expectations.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AD911F" w14:textId="77777777" w:rsidR="006747EA" w:rsidRDefault="002514EB">
            <w:pPr>
              <w:widowControl w:val="0"/>
              <w:tabs>
                <w:tab w:val="left" w:pos="700"/>
                <w:tab w:val="left" w:pos="1100"/>
              </w:tabs>
              <w:spacing w:line="240" w:lineRule="auto"/>
              <w:ind w:left="306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2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1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0</w:t>
            </w:r>
          </w:p>
        </w:tc>
      </w:tr>
      <w:tr w:rsidR="006747EA" w14:paraId="154357B4" w14:textId="77777777" w:rsidTr="002514EB">
        <w:trPr>
          <w:trHeight w:val="514"/>
          <w:jc w:val="center"/>
        </w:trPr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AA444D" w14:textId="77777777" w:rsidR="006747EA" w:rsidRDefault="002514EB" w:rsidP="002514EB">
            <w:pPr>
              <w:widowControl w:val="0"/>
              <w:spacing w:line="240" w:lineRule="auto"/>
              <w:ind w:left="105" w:right="-20"/>
              <w:jc w:val="center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Year-long Teaching Schedule</w:t>
            </w:r>
          </w:p>
        </w:tc>
        <w:tc>
          <w:tcPr>
            <w:tcW w:w="3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0B1BB6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Outlines a year, but room for flexibility based on data</w:t>
            </w:r>
          </w:p>
        </w:tc>
        <w:tc>
          <w:tcPr>
            <w:tcW w:w="33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32D182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Outlines a year with no room for flexibility based on data.</w:t>
            </w:r>
          </w:p>
          <w:p w14:paraId="0D9C5181" w14:textId="77777777" w:rsidR="006747EA" w:rsidRDefault="006747EA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EF7D35" w14:textId="77777777" w:rsidR="006747EA" w:rsidRDefault="002514EB">
            <w:pPr>
              <w:widowControl w:val="0"/>
              <w:spacing w:line="240" w:lineRule="auto"/>
              <w:ind w:left="7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No teaching schedule exists.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A32EB3" w14:textId="77777777" w:rsidR="006747EA" w:rsidRDefault="002514EB">
            <w:pPr>
              <w:widowControl w:val="0"/>
              <w:tabs>
                <w:tab w:val="left" w:pos="700"/>
                <w:tab w:val="left" w:pos="1100"/>
              </w:tabs>
              <w:spacing w:line="240" w:lineRule="auto"/>
              <w:ind w:left="306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2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1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0</w:t>
            </w:r>
          </w:p>
        </w:tc>
      </w:tr>
      <w:tr w:rsidR="006747EA" w14:paraId="4C7554BD" w14:textId="77777777" w:rsidTr="002514EB">
        <w:trPr>
          <w:trHeight w:val="350"/>
          <w:jc w:val="center"/>
        </w:trPr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886397" w14:textId="77777777" w:rsidR="006747EA" w:rsidRDefault="002514EB">
            <w:pPr>
              <w:widowControl w:val="0"/>
              <w:spacing w:line="240" w:lineRule="auto"/>
              <w:ind w:left="365" w:right="345"/>
              <w:jc w:val="center"/>
              <w:rPr>
                <w:rFonts w:ascii="EB Garamond" w:eastAsia="EB Garamond" w:hAnsi="EB Garamond" w:cs="EB Garamond"/>
                <w:i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Schoolwide System to Encourage Expected Behaviors</w:t>
            </w:r>
          </w:p>
        </w:tc>
        <w:tc>
          <w:tcPr>
            <w:tcW w:w="3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617179" w14:textId="77777777" w:rsidR="006747EA" w:rsidRDefault="002514EB">
            <w:pPr>
              <w:widowControl w:val="0"/>
              <w:spacing w:line="240" w:lineRule="auto"/>
              <w:ind w:left="7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Includes documentation of all:</w:t>
            </w:r>
          </w:p>
          <w:p w14:paraId="5F4AEBB9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Name</w:t>
            </w:r>
          </w:p>
          <w:p w14:paraId="5841FDF5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Resources</w:t>
            </w:r>
          </w:p>
          <w:p w14:paraId="76B89377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Description &amp; Criteria</w:t>
            </w:r>
          </w:p>
          <w:p w14:paraId="21FE38EA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When &amp; Where presented</w:t>
            </w:r>
          </w:p>
          <w:p w14:paraId="30DA2613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Info to Staff</w:t>
            </w:r>
          </w:p>
          <w:p w14:paraId="3BF3822A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Goals</w:t>
            </w:r>
          </w:p>
          <w:p w14:paraId="07D5683E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Celebrations</w:t>
            </w:r>
          </w:p>
          <w:p w14:paraId="210CC3FA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Coordinator</w:t>
            </w:r>
          </w:p>
        </w:tc>
        <w:tc>
          <w:tcPr>
            <w:tcW w:w="33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C7232B" w14:textId="77777777" w:rsidR="006747EA" w:rsidRDefault="002514EB">
            <w:pPr>
              <w:widowControl w:val="0"/>
              <w:spacing w:line="240" w:lineRule="auto"/>
              <w:ind w:left="75" w:right="208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 xml:space="preserve">Schoolwide System to Encourage Expected Behavior 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in place with at least 4 of 8 components.</w:t>
            </w:r>
          </w:p>
        </w:tc>
        <w:tc>
          <w:tcPr>
            <w:tcW w:w="2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9CD7D3" w14:textId="77777777" w:rsidR="006747EA" w:rsidRDefault="002514EB">
            <w:pPr>
              <w:widowControl w:val="0"/>
              <w:spacing w:line="240" w:lineRule="auto"/>
              <w:ind w:left="75" w:right="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 xml:space="preserve">No </w:t>
            </w: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 xml:space="preserve">Schoolwide System to Encourage Expected Behavior 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is evident or includes fewer than 4 features.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10A421" w14:textId="77777777" w:rsidR="006747EA" w:rsidRDefault="002514EB">
            <w:pPr>
              <w:widowControl w:val="0"/>
              <w:tabs>
                <w:tab w:val="left" w:pos="700"/>
                <w:tab w:val="left" w:pos="1100"/>
              </w:tabs>
              <w:spacing w:line="240" w:lineRule="auto"/>
              <w:ind w:left="306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2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1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0</w:t>
            </w:r>
          </w:p>
        </w:tc>
      </w:tr>
      <w:tr w:rsidR="006747EA" w14:paraId="0AA829B4" w14:textId="77777777" w:rsidTr="002514EB">
        <w:trPr>
          <w:trHeight w:val="1954"/>
          <w:jc w:val="center"/>
        </w:trPr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40ACD4" w14:textId="77777777" w:rsidR="006747EA" w:rsidRDefault="002514EB">
            <w:pPr>
              <w:widowControl w:val="0"/>
              <w:spacing w:line="240" w:lineRule="auto"/>
              <w:ind w:left="213" w:right="193"/>
              <w:jc w:val="center"/>
              <w:rPr>
                <w:rFonts w:ascii="EB Garamond" w:eastAsia="EB Garamond" w:hAnsi="EB Garamond" w:cs="EB Garamond"/>
                <w:i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>Schoolwide System to Discourage Unexpected Behavior</w:t>
            </w:r>
          </w:p>
        </w:tc>
        <w:tc>
          <w:tcPr>
            <w:tcW w:w="3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331682" w14:textId="77777777" w:rsidR="006747EA" w:rsidRDefault="002514EB">
            <w:pPr>
              <w:widowControl w:val="0"/>
              <w:spacing w:line="240" w:lineRule="auto"/>
              <w:ind w:left="75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Includes documentation of all:</w:t>
            </w:r>
          </w:p>
          <w:p w14:paraId="0AF35CBC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Major and Minor lists w/ operational definitions</w:t>
            </w:r>
          </w:p>
          <w:p w14:paraId="3539542A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Office Discipline Referral (ODR) Form</w:t>
            </w:r>
          </w:p>
          <w:p w14:paraId="735EAE1D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Adult Response (e.g., flowchart or behavior levels chart)</w:t>
            </w:r>
          </w:p>
          <w:p w14:paraId="124A8D18" w14:textId="77777777" w:rsidR="006747EA" w:rsidRDefault="002514EB">
            <w:pPr>
              <w:widowControl w:val="0"/>
              <w:spacing w:line="240" w:lineRule="auto"/>
              <w:ind w:left="354" w:right="90" w:hanging="27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231F20"/>
                <w:sz w:val="18"/>
                <w:szCs w:val="18"/>
              </w:rPr>
              <w:t>☐  Documentation process for Majors &amp; Minors</w:t>
            </w:r>
          </w:p>
        </w:tc>
        <w:tc>
          <w:tcPr>
            <w:tcW w:w="33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137D40" w14:textId="77777777" w:rsidR="006747EA" w:rsidRDefault="002514EB">
            <w:pPr>
              <w:widowControl w:val="0"/>
              <w:spacing w:line="240" w:lineRule="auto"/>
              <w:ind w:left="75" w:right="225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 xml:space="preserve">Schoolwide System to Discourage Unexpected Behavior 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exists but does not include information about documentation or behavior descriptions.</w:t>
            </w:r>
          </w:p>
        </w:tc>
        <w:tc>
          <w:tcPr>
            <w:tcW w:w="2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B8EE8B" w14:textId="77777777" w:rsidR="006747EA" w:rsidRDefault="002514EB">
            <w:pPr>
              <w:widowControl w:val="0"/>
              <w:spacing w:line="240" w:lineRule="auto"/>
              <w:ind w:left="75" w:right="396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i/>
                <w:color w:val="231F20"/>
                <w:sz w:val="18"/>
                <w:szCs w:val="18"/>
              </w:rPr>
              <w:t xml:space="preserve">Schoolwide System to Discourage Unexpected Behavior </w:t>
            </w:r>
            <w:r>
              <w:rPr>
                <w:rFonts w:ascii="EB Garamond" w:eastAsia="EB Garamond" w:hAnsi="EB Garamond" w:cs="EB Garamond"/>
                <w:color w:val="231F20"/>
                <w:sz w:val="18"/>
                <w:szCs w:val="18"/>
              </w:rPr>
              <w:t>not evident.</w:t>
            </w:r>
          </w:p>
        </w:tc>
        <w:tc>
          <w:tcPr>
            <w:tcW w:w="1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A432B9" w14:textId="77777777" w:rsidR="006747EA" w:rsidRDefault="002514EB">
            <w:pPr>
              <w:widowControl w:val="0"/>
              <w:tabs>
                <w:tab w:val="left" w:pos="700"/>
                <w:tab w:val="left" w:pos="1100"/>
              </w:tabs>
              <w:spacing w:line="240" w:lineRule="auto"/>
              <w:ind w:left="306" w:right="-2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>2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1</w:t>
            </w:r>
            <w:r>
              <w:rPr>
                <w:rFonts w:ascii="EB Garamond" w:eastAsia="EB Garamond" w:hAnsi="EB Garamond" w:cs="EB Garamond"/>
                <w:b/>
                <w:color w:val="231F20"/>
                <w:sz w:val="18"/>
                <w:szCs w:val="18"/>
              </w:rPr>
              <w:tab/>
              <w:t>0</w:t>
            </w:r>
          </w:p>
          <w:p w14:paraId="6E3AB028" w14:textId="77777777" w:rsidR="006747EA" w:rsidRDefault="006747EA">
            <w:pPr>
              <w:widowControl w:val="0"/>
              <w:spacing w:after="200"/>
              <w:rPr>
                <w:rFonts w:ascii="EB Garamond" w:eastAsia="EB Garamond" w:hAnsi="EB Garamond" w:cs="EB Garamond"/>
                <w:sz w:val="18"/>
                <w:szCs w:val="18"/>
              </w:rPr>
            </w:pPr>
          </w:p>
          <w:p w14:paraId="5C84DD46" w14:textId="77777777" w:rsidR="006747EA" w:rsidRDefault="006747EA">
            <w:pPr>
              <w:widowControl w:val="0"/>
              <w:spacing w:after="200"/>
              <w:rPr>
                <w:rFonts w:ascii="EB Garamond" w:eastAsia="EB Garamond" w:hAnsi="EB Garamond" w:cs="EB Garamond"/>
                <w:sz w:val="18"/>
                <w:szCs w:val="18"/>
              </w:rPr>
            </w:pPr>
          </w:p>
          <w:p w14:paraId="7029B240" w14:textId="77777777" w:rsidR="006747EA" w:rsidRDefault="002514EB">
            <w:pPr>
              <w:widowControl w:val="0"/>
              <w:tabs>
                <w:tab w:val="left" w:pos="1440"/>
              </w:tabs>
              <w:spacing w:after="200"/>
              <w:rPr>
                <w:rFonts w:ascii="EB Garamond" w:eastAsia="EB Garamond" w:hAnsi="EB Garamond" w:cs="EB Garamond"/>
                <w:sz w:val="18"/>
                <w:szCs w:val="18"/>
              </w:rPr>
            </w:pPr>
            <w:r>
              <w:rPr>
                <w:rFonts w:ascii="EB Garamond" w:eastAsia="EB Garamond" w:hAnsi="EB Garamond" w:cs="EB Garamond"/>
                <w:sz w:val="18"/>
                <w:szCs w:val="18"/>
              </w:rPr>
              <w:tab/>
            </w:r>
          </w:p>
        </w:tc>
      </w:tr>
    </w:tbl>
    <w:p w14:paraId="705499F5" w14:textId="77777777" w:rsidR="006747EA" w:rsidRDefault="006747EA">
      <w:pPr>
        <w:widowControl w:val="0"/>
        <w:jc w:val="right"/>
        <w:rPr>
          <w:rFonts w:ascii="Calibri" w:eastAsia="Calibri" w:hAnsi="Calibri" w:cs="Calibri"/>
        </w:rPr>
      </w:pPr>
    </w:p>
    <w:p w14:paraId="78A3355A" w14:textId="77777777" w:rsidR="006747EA" w:rsidRDefault="002514EB">
      <w:pPr>
        <w:widowControl w:val="0"/>
        <w:jc w:val="right"/>
      </w:pPr>
      <w:r>
        <w:rPr>
          <w:rFonts w:ascii="Calibri" w:eastAsia="Calibri" w:hAnsi="Calibri" w:cs="Calibri"/>
        </w:rPr>
        <w:t>MO SW-PBS 2021</w:t>
      </w:r>
    </w:p>
    <w:sectPr w:rsidR="006747EA">
      <w:pgSz w:w="15840" w:h="12240" w:orient="landscape"/>
      <w:pgMar w:top="360" w:right="1440" w:bottom="36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EA"/>
    <w:rsid w:val="002514EB"/>
    <w:rsid w:val="006747EA"/>
    <w:rsid w:val="00E0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B1AA7"/>
  <w15:docId w15:val="{6A96DA71-816B-2944-A389-FEE65808E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Wrinkle</dc:creator>
  <cp:lastModifiedBy>Cheryl Wrinkle</cp:lastModifiedBy>
  <cp:revision>2</cp:revision>
  <dcterms:created xsi:type="dcterms:W3CDTF">2023-01-30T15:49:00Z</dcterms:created>
  <dcterms:modified xsi:type="dcterms:W3CDTF">2023-01-30T15:49:00Z</dcterms:modified>
</cp:coreProperties>
</file>